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media/rId26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1" w:name="example-of-a-markdoc-document"/>
      <w:bookmarkEnd w:id="21"/>
      <w:r>
        <w:t xml:space="preserve">Example of a MarkDoc document</w:t>
      </w:r>
    </w:p>
    <w:p>
      <w:pPr>
        <w:pStyle w:val="Heading2"/>
      </w:pPr>
      <w:bookmarkStart w:id="22" w:name="standard-features"/>
      <w:bookmarkEnd w:id="22"/>
      <w:r>
        <w:t xml:space="preserve">Standard Features</w:t>
      </w:r>
    </w:p>
    <w:p>
      <w:pPr>
        <w:pStyle w:val="Heading3"/>
      </w:pPr>
      <w:bookmarkStart w:id="23" w:name="some-simple-stata-input-and-output"/>
      <w:bookmarkEnd w:id="23"/>
      <w:r>
        <w:t xml:space="preserve">Some simple Stata input and output</w:t>
      </w:r>
    </w:p>
    <w:p>
      <w:pPr>
        <w:pStyle w:val="FirstParagraph"/>
      </w:pPr>
      <w:r>
        <w:t xml:space="preserve">Here is a regression example using the obligatory</w:t>
      </w:r>
      <w:r>
        <w:t xml:space="preserve"> </w:t>
      </w:r>
      <w:r>
        <w:rPr>
          <w:rStyle w:val="VerbatimChar"/>
        </w:rPr>
        <w:t xml:space="preserve">auto</w:t>
      </w:r>
      <w:r>
        <w:t xml:space="preserve"> </w:t>
      </w:r>
      <w:r>
        <w:t xml:space="preserve">dataset,</w:t>
      </w:r>
      <w:r>
        <w:t xml:space="preserve"> </w:t>
      </w:r>
      <w:r>
        <w:t xml:space="preserve">using good physics</w:t>
      </w:r>
    </w:p>
    <w:p>
      <w:pPr>
        <w:pStyle w:val="SourceCode"/>
      </w:pPr>
      <w:r>
        <w:rPr>
          <w:rStyle w:val="VerbatimChar"/>
        </w:rPr>
        <w:t xml:space="preserve">      .  clear</w:t>
      </w:r>
      <w:r>
        <w:br w:type="textWrapping"/>
      </w:r>
      <w:r>
        <w:rPr>
          <w:rStyle w:val="VerbatimChar"/>
        </w:rPr>
        <w:t xml:space="preserve">      </w:t>
      </w:r>
      <w:r>
        <w:br w:type="textWrapping"/>
      </w:r>
      <w:r>
        <w:rPr>
          <w:rStyle w:val="VerbatimChar"/>
        </w:rPr>
        <w:t xml:space="preserve">      . sysuse auto</w:t>
      </w:r>
      <w:r>
        <w:br w:type="textWrapping"/>
      </w:r>
      <w:r>
        <w:rPr>
          <w:rStyle w:val="VerbatimChar"/>
        </w:rPr>
        <w:t xml:space="preserve">      (1978 Automobile Data)</w:t>
      </w:r>
      <w:r>
        <w:br w:type="textWrapping"/>
      </w:r>
      <w:r>
        <w:rPr>
          <w:rStyle w:val="VerbatimChar"/>
        </w:rPr>
        <w:t xml:space="preserve">      </w:t>
      </w:r>
      <w:r>
        <w:br w:type="textWrapping"/>
      </w:r>
      <w:r>
        <w:rPr>
          <w:rStyle w:val="VerbatimChar"/>
        </w:rPr>
        <w:t xml:space="preserve">      .  gen gp100m = 100/mpg</w:t>
      </w:r>
      <w:r>
        <w:br w:type="textWrapping"/>
      </w:r>
      <w:r>
        <w:rPr>
          <w:rStyle w:val="VerbatimChar"/>
        </w:rPr>
        <w:t xml:space="preserve">      </w:t>
      </w:r>
      <w:r>
        <w:br w:type="textWrapping"/>
      </w:r>
      <w:r>
        <w:rPr>
          <w:rStyle w:val="VerbatimChar"/>
        </w:rPr>
        <w:t xml:space="preserve">      . regress gp100m weight displacement gear_ratio foreign</w:t>
      </w:r>
      <w:r>
        <w:br w:type="textWrapping"/>
      </w:r>
      <w:r>
        <w:rPr>
          <w:rStyle w:val="VerbatimChar"/>
        </w:rPr>
        <w:t xml:space="preserve">      </w:t>
      </w:r>
      <w:r>
        <w:br w:type="textWrapping"/>
      </w:r>
      <w:r>
        <w:rPr>
          <w:rStyle w:val="VerbatimChar"/>
        </w:rPr>
        <w:t xml:space="preserve">            Source |       SS           df       MS      Number of obs   =        74</w:t>
      </w:r>
      <w:r>
        <w:br w:type="textWrapping"/>
      </w:r>
      <w:r>
        <w:rPr>
          <w:rStyle w:val="VerbatimChar"/>
        </w:rPr>
        <w:t xml:space="preserve">      -------------+----------------------------------   F(4, 69)        =     56.84</w:t>
      </w:r>
      <w:r>
        <w:br w:type="textWrapping"/>
      </w:r>
      <w:r>
        <w:rPr>
          <w:rStyle w:val="VerbatimChar"/>
        </w:rPr>
        <w:t xml:space="preserve">             Model |  91.7374232         4  22.9343558   Prob &gt; F        =    0.0000</w:t>
      </w:r>
      <w:r>
        <w:br w:type="textWrapping"/>
      </w:r>
      <w:r>
        <w:rPr>
          <w:rStyle w:val="VerbatimChar"/>
        </w:rPr>
        <w:t xml:space="preserve">          Residual |  27.8388375        69  .403461414   R-squared       =    0.7672</w:t>
      </w:r>
      <w:r>
        <w:br w:type="textWrapping"/>
      </w:r>
      <w:r>
        <w:rPr>
          <w:rStyle w:val="VerbatimChar"/>
        </w:rPr>
        <w:t xml:space="preserve">      -------------+----------------------------------   Adj R-squared   =    0.7537</w:t>
      </w:r>
      <w:r>
        <w:br w:type="textWrapping"/>
      </w:r>
      <w:r>
        <w:rPr>
          <w:rStyle w:val="VerbatimChar"/>
        </w:rPr>
        <w:t xml:space="preserve">             Total |  119.576261        73  1.63803097   Root MSE        =    .63519</w:t>
      </w:r>
      <w:r>
        <w:br w:type="textWrapping"/>
      </w:r>
      <w:r>
        <w:rPr>
          <w:rStyle w:val="VerbatimChar"/>
        </w:rPr>
        <w:t xml:space="preserve">      </w:t>
      </w:r>
      <w:r>
        <w:br w:type="textWrapping"/>
      </w:r>
      <w:r>
        <w:rPr>
          <w:rStyle w:val="VerbatimChar"/>
        </w:rPr>
        <w:t xml:space="preserve">      ------------------------------------------------------------------------------</w:t>
      </w:r>
      <w:r>
        <w:br w:type="textWrapping"/>
      </w:r>
      <w:r>
        <w:rPr>
          <w:rStyle w:val="VerbatimChar"/>
        </w:rPr>
        <w:t xml:space="preserve">            gp100m |      Coef.   Std. Err.      t    P&gt;|t|     [95% Conf. Interval]</w:t>
      </w:r>
      <w:r>
        <w:br w:type="textWrapping"/>
      </w:r>
      <w:r>
        <w:rPr>
          <w:rStyle w:val="VerbatimChar"/>
        </w:rPr>
        <w:t xml:space="preserve">      -------------+----------------------------------------------------------------</w:t>
      </w:r>
      <w:r>
        <w:br w:type="textWrapping"/>
      </w:r>
      <w:r>
        <w:rPr>
          <w:rStyle w:val="VerbatimChar"/>
        </w:rPr>
        <w:t xml:space="preserve">            weight |   .0014428    .000216     6.68   0.000     .0010118    .0018737</w:t>
      </w:r>
      <w:r>
        <w:br w:type="textWrapping"/>
      </w:r>
      <w:r>
        <w:rPr>
          <w:rStyle w:val="VerbatimChar"/>
        </w:rPr>
        <w:t xml:space="preserve">      displacement |   .0012388   .0021161     0.59   0.560    -.0029828    .0054603</w:t>
      </w:r>
      <w:r>
        <w:br w:type="textWrapping"/>
      </w:r>
      <w:r>
        <w:rPr>
          <w:rStyle w:val="VerbatimChar"/>
        </w:rPr>
        <w:t xml:space="preserve">        gear_ratio |  -.2037991   .3258603    -0.63   0.534    -.8538726    .4462744</w:t>
      </w:r>
      <w:r>
        <w:br w:type="textWrapping"/>
      </w:r>
      <w:r>
        <w:rPr>
          <w:rStyle w:val="VerbatimChar"/>
        </w:rPr>
        <w:t xml:space="preserve">           foreign |    .733736   .2301493     3.19   0.002     .2746007    1.192871</w:t>
      </w:r>
      <w:r>
        <w:br w:type="textWrapping"/>
      </w:r>
      <w:r>
        <w:rPr>
          <w:rStyle w:val="VerbatimChar"/>
        </w:rPr>
        <w:t xml:space="preserve">             _cons |   .8147969   1.239181     0.66   0.513    -1.657301    3.286895</w:t>
      </w:r>
      <w:r>
        <w:br w:type="textWrapping"/>
      </w:r>
      <w:r>
        <w:rPr>
          <w:rStyle w:val="VerbatimChar"/>
        </w:rPr>
        <w:t xml:space="preserve">      ------------------------------------------------------------------------------</w:t>
      </w:r>
      <w:r>
        <w:br w:type="textWrapping"/>
      </w:r>
      <w:r>
        <w:rPr>
          <w:rStyle w:val="VerbatimChar"/>
        </w:rPr>
        <w:t xml:space="preserve">      </w:t>
      </w:r>
      <w:r>
        <w:br w:type="textWrapping"/>
      </w:r>
      <w:r>
        <w:rPr>
          <w:rStyle w:val="VerbatimChar"/>
        </w:rPr>
        <w:t xml:space="preserve">      </w:t>
      </w:r>
      <w:r>
        <w:br w:type="textWrapping"/>
      </w:r>
      <w:r>
        <w:rPr>
          <w:rStyle w:val="VerbatimChar"/>
        </w:rPr>
        <w:t xml:space="preserve">      </w:t>
      </w:r>
    </w:p>
    <w:p>
      <w:pPr>
        <w:pStyle w:val="Heading3"/>
      </w:pPr>
      <w:bookmarkStart w:id="24" w:name="including-a-result-in-the-body-of-a-sentence."/>
      <w:bookmarkEnd w:id="24"/>
      <w:r>
        <w:t xml:space="preserve">Including a result in the body of a sentence.</w:t>
      </w:r>
    </w:p>
    <w:p>
      <w:pPr>
        <w:pStyle w:val="FirstParagraph"/>
      </w:pPr>
      <w:r>
        <w:t xml:space="preserve">This is useful for including results in sentences in a paper.</w:t>
      </w:r>
    </w:p>
    <w:p>
      <w:pPr>
        <w:pStyle w:val="BodyText"/>
      </w:pPr>
      <w:r>
        <w:t xml:space="preserve">Markdoc can use inline expansion. As an example, we can see that the coefficien</w:t>
      </w:r>
      <w:r>
        <w:t xml:space="preserve"> </w:t>
      </w:r>
      <w:r>
        <w:t xml:space="preserve">t for the foreign variable is 0.734. It is, however, a shortcoming that any par</w:t>
      </w:r>
      <w:r>
        <w:t xml:space="preserve"> </w:t>
      </w:r>
      <w:r>
        <w:t xml:space="preserve">agraph including an inline result must all be in a</w:t>
      </w:r>
      <w:r>
        <w:t xml:space="preserve"> </w:t>
      </w:r>
      <w:r>
        <w:rPr>
          <w:rStyle w:val="VerbatimChar"/>
        </w:rPr>
        <w:t xml:space="preserve">txt</w:t>
      </w:r>
      <w:r>
        <w:t xml:space="preserve"> </w:t>
      </w:r>
      <w:r>
        <w:t xml:space="preserve">command in the Stata p</w:t>
      </w:r>
      <w:r>
        <w:t xml:space="preserve"> </w:t>
      </w:r>
      <w:r>
        <w:t xml:space="preserve">ortion of the file.</w:t>
      </w:r>
    </w:p>
    <w:p>
      <w:pPr>
        <w:pStyle w:val="BodyText"/>
      </w:pPr>
      <w:r>
        <w:t xml:space="preserve">Note that the next paragraph can be written as a standard paragraph.</w:t>
      </w:r>
    </w:p>
    <w:p>
      <w:pPr>
        <w:pStyle w:val="Heading3"/>
      </w:pPr>
      <w:bookmarkStart w:id="25" w:name="including-a-graph"/>
      <w:bookmarkEnd w:id="25"/>
      <w:r>
        <w:t xml:space="preserve">Including a graph</w:t>
      </w:r>
    </w:p>
    <w:p>
      <w:pPr>
        <w:pStyle w:val="FirstParagraph"/>
      </w:pPr>
      <w:r>
        <w:t xml:space="preserve">Here is an example scatterplot command:</w:t>
      </w:r>
    </w:p>
    <w:p>
      <w:pPr>
        <w:pStyle w:val="SourceCode"/>
      </w:pPr>
      <w:r>
        <w:rPr>
          <w:rStyle w:val="VerbatimChar"/>
        </w:rPr>
        <w:t xml:space="preserve">      .  twoway (scatter gp100m weight if !foreign) ///</w:t>
      </w:r>
      <w:r>
        <w:br w:type="textWrapping"/>
      </w:r>
      <w:r>
        <w:rPr>
          <w:rStyle w:val="VerbatimChar"/>
        </w:rPr>
        <w:t xml:space="preserve">         (scatter gp100m weight if foreign), ///</w:t>
      </w:r>
      <w:r>
        <w:br w:type="textWrapping"/>
      </w:r>
      <w:r>
        <w:rPr>
          <w:rStyle w:val="VerbatimChar"/>
        </w:rPr>
        <w:t xml:space="preserve">         legend(order(1 "US" 2 "Non-US"))</w:t>
      </w:r>
      <w:r>
        <w:br w:type="textWrapping"/>
      </w:r>
      <w:r>
        <w:rPr>
          <w:rStyle w:val="VerbatimChar"/>
        </w:rPr>
        <w:t xml:space="preserve">      </w:t>
      </w:r>
      <w:r>
        <w:br w:type="textWrapping"/>
      </w:r>
      <w:r>
        <w:rPr>
          <w:rStyle w:val="VerbatimChar"/>
        </w:rPr>
        <w:t xml:space="preserve">      </w:t>
      </w:r>
      <w:r>
        <w:br w:type="textWrapping"/>
      </w:r>
      <w:r>
        <w:rPr>
          <w:rStyle w:val="VerbatimChar"/>
        </w:rPr>
        <w:t xml:space="preserve">      </w:t>
      </w:r>
      <w:r>
        <w:br w:type="textWrapping"/>
      </w:r>
      <w:r>
        <w:rPr>
          <w:rStyle w:val="VerbatimChar"/>
        </w:rPr>
        <w:t xml:space="preserve">      </w:t>
      </w:r>
      <w:r>
        <w:br w:type="textWrapping"/>
      </w:r>
      <w:r>
        <w:rPr>
          <w:rStyle w:val="VerbatimChar"/>
        </w:rPr>
        <w:t xml:space="preserve">      </w:t>
      </w:r>
    </w:p>
    <w:p>
      <w:pPr>
        <w:pStyle w:val="FirstParagraph"/>
      </w:pPr>
      <w:r>
        <w:t xml:space="preserve">Here is the graph.</w:t>
      </w:r>
    </w:p>
    <w:p>
      <w:pPr>
        <w:pStyle w:val="FigureWithCaption"/>
      </w:pPr>
      <w:r>
        <w:drawing>
          <wp:inline>
            <wp:extent cx="5969000" cy="4337355"/>
            <wp:effectExtent b="0" l="0" r="0" t="0"/>
            <wp:docPr descr="An example scatterplot" id="1" name="Picture"/>
            <a:graphic>
              <a:graphicData uri="http://schemas.openxmlformats.org/drawingml/2006/picture">
                <pic:pic>
                  <pic:nvPicPr>
                    <pic:cNvPr descr="./scatter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43373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An example scatterplot</w:t>
      </w:r>
    </w:p>
    <w:p>
      <w:pPr>
        <w:pStyle w:val="Heading3"/>
      </w:pPr>
      <w:bookmarkStart w:id="27" w:name="hiding-commands-and-showing-only-results"/>
      <w:bookmarkEnd w:id="27"/>
      <w:r>
        <w:t xml:space="preserve">Hiding commands and showing only results</w:t>
      </w:r>
    </w:p>
    <w:p>
      <w:pPr>
        <w:pStyle w:val="FirstParagraph"/>
      </w:pPr>
      <w:r>
        <w:t xml:space="preserve">It can be useful to hide commands and show just their output. Here, for example,</w:t>
      </w:r>
      <w:r>
        <w:t xml:space="preserve"> </w:t>
      </w:r>
      <w:r>
        <w:t xml:space="preserve">is the output from a summarize command:</w:t>
      </w:r>
    </w:p>
    <w:p>
      <w:pPr>
        <w:pStyle w:val="SourceCode"/>
      </w:pPr>
      <w:r>
        <w:rPr>
          <w:rStyle w:val="VerbatimChar"/>
        </w:rPr>
        <w:t xml:space="preserve">          Variable |        Obs        Mean    Std. Dev.       Min        Max</w:t>
      </w:r>
      <w:r>
        <w:br w:type="textWrapping"/>
      </w:r>
      <w:r>
        <w:rPr>
          <w:rStyle w:val="VerbatimChar"/>
        </w:rPr>
        <w:t xml:space="preserve">      -------------+---------------------------------------------------------</w:t>
      </w:r>
      <w:r>
        <w:br w:type="textWrapping"/>
      </w:r>
      <w:r>
        <w:rPr>
          <w:rStyle w:val="VerbatimChar"/>
        </w:rPr>
        <w:t xml:space="preserve">            gp100m |         74     5.01928    1.279856   2.439024   8.333333</w:t>
      </w:r>
      <w:r>
        <w:br w:type="textWrapping"/>
      </w:r>
      <w:r>
        <w:rPr>
          <w:rStyle w:val="VerbatimChar"/>
        </w:rPr>
        <w:t xml:space="preserve">            weight |         74    3019.459    777.1936       1760       4840</w:t>
      </w:r>
      <w:r>
        <w:br w:type="textWrapping"/>
      </w:r>
      <w:r>
        <w:rPr>
          <w:rStyle w:val="VerbatimChar"/>
        </w:rPr>
        <w:t xml:space="preserve">      displacement |         74    197.2973    91.83722         79        425</w:t>
      </w:r>
      <w:r>
        <w:br w:type="textWrapping"/>
      </w:r>
      <w:r>
        <w:rPr>
          <w:rStyle w:val="VerbatimChar"/>
        </w:rPr>
        <w:t xml:space="preserve">        gear_ratio |         74    3.014865    .4562871       2.19       3.89</w:t>
      </w:r>
      <w:r>
        <w:br w:type="textWrapping"/>
      </w:r>
      <w:r>
        <w:rPr>
          <w:rStyle w:val="VerbatimChar"/>
        </w:rPr>
        <w:t xml:space="preserve">      </w:t>
      </w:r>
      <w:r>
        <w:br w:type="textWrapping"/>
      </w:r>
      <w:r>
        <w:rPr>
          <w:rStyle w:val="VerbatimChar"/>
        </w:rPr>
        <w:t xml:space="preserve">      </w:t>
      </w:r>
    </w:p>
    <w:p>
      <w:pPr>
        <w:pStyle w:val="FirstParagraph"/>
      </w:pPr>
      <w:r>
        <w:t xml:space="preserve">Showing just commands works similarly.</w:t>
      </w:r>
    </w:p>
    <w:p>
      <w:pPr>
        <w:pStyle w:val="BodyText"/>
      </w:pPr>
      <w:r>
        <w:t xml:space="preserve">Showing just commands or output is done line by line.</w:t>
      </w:r>
    </w:p>
    <w:p>
      <w:pPr>
        <w:pStyle w:val="Heading3"/>
      </w:pPr>
      <w:bookmarkStart w:id="28" w:name="splitting-input-and-output."/>
      <w:bookmarkEnd w:id="28"/>
      <w:r>
        <w:t xml:space="preserve">Splitting input and output.</w:t>
      </w:r>
    </w:p>
    <w:p>
      <w:pPr>
        <w:pStyle w:val="FirstParagraph"/>
      </w:pPr>
      <w:r>
        <w:t xml:space="preserve">Markdoc cannot directly split input and output from Stata commands.</w:t>
      </w:r>
      <w:r>
        <w:t xml:space="preserve"> </w:t>
      </w:r>
      <w:r>
        <w:t xml:space="preserve">This is typical for programs producing documents directly from Stata log files,</w:t>
      </w:r>
      <w:r>
        <w:t xml:space="preserve"> </w:t>
      </w:r>
      <w:r>
        <w:t xml:space="preserve">because Stata itself mixes input and output in its log files. It is possible to</w:t>
      </w:r>
      <w:r>
        <w:t xml:space="preserve"> </w:t>
      </w:r>
      <w:r>
        <w:t xml:space="preserve">split output by running commands multiple time and sometimes showing the comma</w:t>
      </w:r>
      <w:r>
        <w:t xml:space="preserve"> </w:t>
      </w:r>
      <w:r>
        <w:t xml:space="preserve">nd, sometimes showing the output.</w:t>
      </w:r>
    </w:p>
    <w:p>
      <w:pPr>
        <w:pStyle w:val="Heading2"/>
      </w:pPr>
      <w:bookmarkStart w:id="29" w:name="some-other-features-to-check"/>
      <w:bookmarkEnd w:id="29"/>
      <w:r>
        <w:t xml:space="preserve">Some other features to check</w:t>
      </w:r>
    </w:p>
    <w:p>
      <w:pPr>
        <w:pStyle w:val="Heading3"/>
      </w:pPr>
      <w:bookmarkStart w:id="30" w:name="showing-mata-code-and-output"/>
      <w:bookmarkEnd w:id="30"/>
      <w:r>
        <w:t xml:space="preserve">Showing Mata code and output</w:t>
      </w:r>
    </w:p>
    <w:p>
      <w:pPr>
        <w:pStyle w:val="FirstParagraph"/>
      </w:pPr>
      <w:r>
        <w:t xml:space="preserve">Here is some Mata code. We don’t want to see the output from the initial mata co</w:t>
      </w:r>
      <w:r>
        <w:t xml:space="preserve"> </w:t>
      </w:r>
      <w:r>
        <w:t xml:space="preserve">mmand, so we can hide it.</w:t>
      </w:r>
    </w:p>
    <w:p>
      <w:pPr>
        <w:pStyle w:val="SourceCode"/>
      </w:pPr>
      <w:r>
        <w:rPr>
          <w:rStyle w:val="VerbatimChar"/>
        </w:rPr>
        <w:t xml:space="preserve">      .  mata</w:t>
      </w:r>
      <w:r>
        <w:br w:type="textWrapping"/>
      </w:r>
      <w:r>
        <w:rPr>
          <w:rStyle w:val="VerbatimChar"/>
        </w:rPr>
        <w:t xml:space="preserve">      ------------------------------------------------- mata (type end to exit) -------</w:t>
      </w:r>
      <w:r>
        <w:br w:type="textWrapping"/>
      </w:r>
      <w:r>
        <w:rPr>
          <w:rStyle w:val="VerbatimChar"/>
        </w:rPr>
        <w:t xml:space="preserve">      : X = (76, 53, 48 \ 53, 88, 46 \ 48, 46, 63)</w:t>
      </w:r>
      <w:r>
        <w:br w:type="textWrapping"/>
      </w:r>
      <w:r>
        <w:rPr>
          <w:rStyle w:val="VerbatimChar"/>
        </w:rPr>
        <w:t xml:space="preserve">      </w:t>
      </w:r>
      <w:r>
        <w:br w:type="textWrapping"/>
      </w:r>
      <w:r>
        <w:rPr>
          <w:rStyle w:val="VerbatimChar"/>
        </w:rPr>
        <w:t xml:space="preserve">      </w:t>
      </w:r>
      <w:r>
        <w:br w:type="textWrapping"/>
      </w:r>
      <w:r>
        <w:rPr>
          <w:rStyle w:val="VerbatimChar"/>
        </w:rPr>
        <w:t xml:space="preserve">      : Xi = invsym(X)</w:t>
      </w:r>
      <w:r>
        <w:br w:type="textWrapping"/>
      </w:r>
      <w:r>
        <w:rPr>
          <w:rStyle w:val="VerbatimChar"/>
        </w:rPr>
        <w:t xml:space="preserve">      </w:t>
      </w:r>
      <w:r>
        <w:br w:type="textWrapping"/>
      </w:r>
      <w:r>
        <w:rPr>
          <w:rStyle w:val="VerbatimChar"/>
        </w:rPr>
        <w:t xml:space="preserve">      </w:t>
      </w:r>
    </w:p>
    <w:p>
      <w:pPr>
        <w:pStyle w:val="FirstParagraph"/>
      </w:pPr>
      <w:r>
        <w:t xml:space="preserve">It is useful to see the output from checking that Xi is really the inverse of X.</w:t>
      </w:r>
    </w:p>
    <w:p>
      <w:pPr>
        <w:pStyle w:val="SourceCode"/>
      </w:pPr>
      <w:r>
        <w:rPr>
          <w:rStyle w:val="VerbatimChar"/>
        </w:rPr>
        <w:t xml:space="preserve">      : Xi*X</w:t>
      </w:r>
      <w:r>
        <w:br w:type="textWrapping"/>
      </w:r>
      <w:r>
        <w:rPr>
          <w:rStyle w:val="VerbatimChar"/>
        </w:rPr>
        <w:t xml:space="preserve">                        1              2              3</w:t>
      </w:r>
      <w:r>
        <w:br w:type="textWrapping"/>
      </w:r>
      <w:r>
        <w:rPr>
          <w:rStyle w:val="VerbatimChar"/>
        </w:rPr>
        <w:t xml:space="preserve">          +----------------------------------------------+</w:t>
      </w:r>
      <w:r>
        <w:br w:type="textWrapping"/>
      </w:r>
      <w:r>
        <w:rPr>
          <w:rStyle w:val="VerbatimChar"/>
        </w:rPr>
        <w:t xml:space="preserve">        1 |             1   -1.11022e-16   -1.11022e-16  |</w:t>
      </w:r>
      <w:r>
        <w:br w:type="textWrapping"/>
      </w:r>
      <w:r>
        <w:rPr>
          <w:rStyle w:val="VerbatimChar"/>
        </w:rPr>
        <w:t xml:space="preserve">        2 |  -1.11022e-16              1              0  |</w:t>
      </w:r>
      <w:r>
        <w:br w:type="textWrapping"/>
      </w:r>
      <w:r>
        <w:rPr>
          <w:rStyle w:val="VerbatimChar"/>
        </w:rPr>
        <w:t xml:space="preserve">        3 |             0              0              1  |</w:t>
      </w:r>
      <w:r>
        <w:br w:type="textWrapping"/>
      </w:r>
      <w:r>
        <w:rPr>
          <w:rStyle w:val="VerbatimChar"/>
        </w:rPr>
        <w:t xml:space="preserve">          +----------------------------------------------+</w:t>
      </w:r>
      <w:r>
        <w:br w:type="textWrapping"/>
      </w:r>
      <w:r>
        <w:rPr>
          <w:rStyle w:val="VerbatimChar"/>
        </w:rPr>
        <w:t xml:space="preserve">      </w:t>
      </w:r>
      <w:r>
        <w:br w:type="textWrapping"/>
      </w:r>
      <w:r>
        <w:rPr>
          <w:rStyle w:val="VerbatimChar"/>
        </w:rPr>
        <w:t xml:space="preserve">      : end</w:t>
      </w:r>
      <w:r>
        <w:br w:type="textWrapping"/>
      </w:r>
      <w:r>
        <w:rPr>
          <w:rStyle w:val="VerbatimChar"/>
        </w:rPr>
        <w:t xml:space="preserve">      ---------------------------------------------------------------------------------</w:t>
      </w:r>
      <w:r>
        <w:br w:type="textWrapping"/>
      </w:r>
      <w:r>
        <w:rPr>
          <w:rStyle w:val="VerbatimChar"/>
        </w:rPr>
        <w:t xml:space="preserve">      </w:t>
      </w:r>
      <w:r>
        <w:br w:type="textWrapping"/>
      </w:r>
      <w:r>
        <w:rPr>
          <w:rStyle w:val="VerbatimChar"/>
        </w:rPr>
        <w:t xml:space="preserve">      . quietly log close example_md</w:t>
      </w:r>
      <w:r>
        <w:br w:type="textWrapping"/>
      </w:r>
      <w:r>
        <w:rPr>
          <w:rStyle w:val="VerbatimChar"/>
        </w:rPr>
        <w:t xml:space="preserve">      </w:t>
      </w:r>
    </w:p>
    <w:sectPr w:rsidR="002B41DC" w:rsidSect="002E106B">
      <w:pgSz w:w="12240" w:h="15840"/>
      <w:pgMar w:top="1440" w:right="1418" w:bottom="720" w:left="141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7F69BA"/>
    <w:multiLevelType w:val="multilevel"/>
    <w:tmpl w:val="B0649B30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FFFFFF1D"/>
    <w:multiLevelType w:val="multilevel"/>
    <w:tmpl w:val="42761F9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FFFFFF7C"/>
    <w:multiLevelType w:val="singleLevel"/>
    <w:tmpl w:val="77A8080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3">
    <w:nsid w:val="FFFFFF7D"/>
    <w:multiLevelType w:val="singleLevel"/>
    <w:tmpl w:val="0A98D03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4">
    <w:nsid w:val="FFFFFF7E"/>
    <w:multiLevelType w:val="singleLevel"/>
    <w:tmpl w:val="58A080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5">
    <w:nsid w:val="FFFFFF7F"/>
    <w:multiLevelType w:val="singleLevel"/>
    <w:tmpl w:val="F58EF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FFFFFF80"/>
    <w:multiLevelType w:val="singleLevel"/>
    <w:tmpl w:val="A9E8B43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7">
    <w:nsid w:val="FFFFFF81"/>
    <w:multiLevelType w:val="singleLevel"/>
    <w:tmpl w:val="FF8A03F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8">
    <w:nsid w:val="FFFFFF82"/>
    <w:multiLevelType w:val="singleLevel"/>
    <w:tmpl w:val="1AA6A90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9">
    <w:nsid w:val="FFFFFF83"/>
    <w:multiLevelType w:val="singleLevel"/>
    <w:tmpl w:val="F8FA2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>
    <w:nsid w:val="FFFFFF88"/>
    <w:multiLevelType w:val="singleLevel"/>
    <w:tmpl w:val="1312E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FFFFFF89"/>
    <w:multiLevelType w:val="singleLevel"/>
    <w:tmpl w:val="E0F477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D5870DB"/>
    <w:multiLevelType w:val="multilevel"/>
    <w:tmpl w:val="28C0CD6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E8C943"/>
    <w:multiLevelType w:val="multilevel"/>
    <w:tmpl w:val="61D6B84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957bed72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10"/>
  </w:num>
  <w:num w:numId="9">
    <w:abstractNumId w:val="5"/>
  </w:num>
  <w:num w:numId="10">
    <w:abstractNumId w:val="4"/>
  </w:num>
  <w:num w:numId="11">
    <w:abstractNumId w:val="3"/>
  </w:num>
  <w:num w:numId="12">
    <w:abstractNumId w:val="2"/>
  </w:num>
  <w:num w:numId="13">
    <w:abstractNumId w:val="13"/>
  </w:num>
  <w:num w:numId="14">
    <w:abstractNumId w:val="1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1" w:defUnhideWhenUsed="0" w:defQFormat="0" w:count="267">
    <w:lsdException w:name="Normal" w:semiHidden="0"/>
    <w:lsdException w:name="heading 1" w:semiHidden="0"/>
    <w:lsdException w:name="heading 2" w:semiHidden="0"/>
    <w:lsdException w:name="heading 3" w:semiHidden="0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 w:qFormat="1"/>
    <w:lsdException w:name="FollowedHyperlink" w:semiHidden="0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 Spacing" w:semiHidden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List Paragraph" w:semiHidden="0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/>
    <w:lsdException w:name="Intense Emphasis" w:semiHidden="0"/>
    <w:lsdException w:name="Subtle Reference" w:semiHidden="0"/>
    <w:lsdException w:name="Intense Reference" w:semiHidden="0"/>
    <w:lsdException w:name="Book Title" w:semiHidden="0"/>
    <w:lsdException w:name="Bibliography" w:unhideWhenUsed="1"/>
    <w:lsdException w:name="TOC Heading" w:uiPriority="39" w:unhideWhenUsed="1" w:qFormat="1"/>
  </w:latentStyles>
  <w:style w:type="paragraph" w:default="1" w:styleId="Normal">
    <w:name w:val="Normal"/>
    <w:qFormat/>
    <w:rsid w:val="0039475A"/>
    <w:pPr>
      <w:spacing w:before="180" w:after="180"/>
    </w:pPr>
    <w:rPr>
      <w:rFonts w:ascii="Times New Roman" w:hAnsi="Times New Roman"/>
    </w:rPr>
  </w:style>
  <w:style w:type="paragraph" w:styleId="Heading1">
    <w:name w:val="heading 1"/>
    <w:basedOn w:val="Normal"/>
    <w:next w:val="Normal"/>
    <w:autoRedefine/>
    <w:uiPriority w:val="9"/>
    <w:qFormat/>
    <w:rsid w:val="008B6CC9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6"/>
      <w:szCs w:val="32"/>
    </w:rPr>
  </w:style>
  <w:style w:type="paragraph" w:styleId="Heading2">
    <w:name w:val="heading 2"/>
    <w:basedOn w:val="Normal"/>
    <w:next w:val="Normal"/>
    <w:autoRedefine/>
    <w:uiPriority w:val="9"/>
    <w:unhideWhenUsed/>
    <w:qFormat/>
    <w:rsid w:val="0039475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rsid w:val="0039475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  <w:szCs w:val="28"/>
    </w:rPr>
  </w:style>
  <w:style w:type="paragraph" w:styleId="Heading4">
    <w:name w:val="heading 4"/>
    <w:basedOn w:val="Normal"/>
    <w:next w:val="Normal"/>
    <w:autoRedefine/>
    <w:uiPriority w:val="9"/>
    <w:unhideWhenUsed/>
    <w:qFormat/>
    <w:rsid w:val="0039475A"/>
    <w:pPr>
      <w:keepNext/>
      <w:keepLines/>
      <w:spacing w:before="200" w:after="0"/>
      <w:outlineLvl w:val="3"/>
    </w:pPr>
    <w:rPr>
      <w:rFonts w:eastAsiaTheme="majorEastAsia" w:cstheme="majorBidi"/>
      <w:b/>
      <w:bCs/>
    </w:rPr>
  </w:style>
  <w:style w:type="paragraph" w:styleId="Heading5">
    <w:name w:val="heading 5"/>
    <w:basedOn w:val="Normal"/>
    <w:next w:val="Normal"/>
    <w:uiPriority w:val="9"/>
    <w:unhideWhenUsed/>
    <w:qFormat/>
    <w:rsid w:val="0039475A"/>
    <w:pPr>
      <w:keepNext/>
      <w:keepLines/>
      <w:spacing w:before="200" w:after="0"/>
      <w:outlineLvl w:val="4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act">
    <w:name w:val="Compact"/>
    <w:basedOn w:val="Normal"/>
    <w:qFormat/>
    <w:pPr>
      <w:spacing w:before="36" w:after="36"/>
    </w:pPr>
  </w:style>
  <w:style w:type="paragraph" w:styleId="Title">
    <w:name w:val="Title"/>
    <w:basedOn w:val="Normal"/>
    <w:next w:val="Normal"/>
    <w:qFormat/>
    <w:rsid w:val="00876E23"/>
    <w:pPr>
      <w:keepNext/>
      <w:keepLines/>
      <w:spacing w:before="480" w:after="240"/>
      <w:jc w:val="center"/>
    </w:pPr>
    <w:rPr>
      <w:rFonts w:eastAsiaTheme="majorEastAsia" w:cstheme="majorBidi"/>
      <w:b/>
      <w:bCs/>
      <w:sz w:val="36"/>
      <w:szCs w:val="36"/>
    </w:rPr>
  </w:style>
  <w:style w:type="paragraph" w:styleId="Subtitle">
    <w:name w:val="Subtitle"/>
    <w:basedOn w:val="Title"/>
    <w:next w:val="Normal"/>
    <w:autoRedefine/>
    <w:qFormat/>
    <w:rsid w:val="00876E23"/>
    <w:pPr>
      <w:spacing w:before="0" w:after="120"/>
    </w:pPr>
    <w:rPr>
      <w:b w:val="0"/>
      <w:sz w:val="24"/>
      <w:szCs w:val="30"/>
    </w:rPr>
  </w:style>
  <w:style w:type="paragraph" w:customStyle="1" w:styleId="Author">
    <w:name w:val="Author"/>
    <w:next w:val="Normal"/>
    <w:qFormat/>
    <w:rsid w:val="00876E23"/>
    <w:pPr>
      <w:keepNext/>
      <w:keepLines/>
      <w:spacing w:before="120" w:after="120"/>
      <w:jc w:val="center"/>
    </w:pPr>
    <w:rPr>
      <w:rFonts w:ascii="Times New Roman" w:hAnsi="Times New Roman"/>
    </w:rPr>
  </w:style>
  <w:style w:type="paragraph" w:styleId="Date">
    <w:name w:val="Date"/>
    <w:next w:val="Normal"/>
    <w:qFormat/>
    <w:rsid w:val="001A4B69"/>
    <w:pPr>
      <w:keepNext/>
      <w:keepLines/>
      <w:spacing w:after="480"/>
      <w:jc w:val="center"/>
    </w:pPr>
    <w:rPr>
      <w:rFonts w:ascii="Times New Roman" w:hAnsi="Times New Roman"/>
    </w:rPr>
  </w:style>
  <w:style w:type="paragraph" w:customStyle="1" w:styleId="Abstract">
    <w:name w:val="Abstract"/>
    <w:basedOn w:val="Normal"/>
    <w:next w:val="Normal"/>
    <w:qFormat/>
    <w:rsid w:val="00D64B6F"/>
    <w:pPr>
      <w:keepNext/>
      <w:keepLines/>
      <w:spacing w:before="600" w:after="600"/>
      <w:ind w:left="1418" w:right="1418"/>
      <w:jc w:val="both"/>
    </w:pPr>
    <w:rPr>
      <w:szCs w:val="20"/>
    </w:rPr>
  </w:style>
  <w:style w:type="paragraph" w:styleId="Bibliography">
    <w:name w:val="Bibliography"/>
    <w:basedOn w:val="Normal"/>
    <w:qFormat/>
  </w:style>
  <w:style w:type="paragraph" w:customStyle="1" w:styleId="BlockQuote">
    <w:name w:val="Block Quote"/>
    <w:basedOn w:val="Normal"/>
    <w:next w:val="Normal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BodyText">
    <w:name w:val="Body Text"/>
    <w:basedOn w:val="Normal"/>
    <w:link w:val="BodyTextChar1"/>
    <w:pPr>
      <w:spacing w:after="120"/>
    </w:pPr>
  </w:style>
  <w:style w:type="paragraph" w:customStyle="1" w:styleId="TableCaption">
    <w:name w:val="Table Caption"/>
    <w:basedOn w:val="Normal"/>
    <w:pPr>
      <w:spacing w:before="0" w:after="120"/>
    </w:pPr>
    <w:rPr>
      <w:i/>
    </w:rPr>
  </w:style>
  <w:style w:type="paragraph" w:customStyle="1" w:styleId="ImageCaption">
    <w:name w:val="Image Caption"/>
    <w:basedOn w:val="Normal"/>
    <w:link w:val="BodyTextChar"/>
    <w:pPr>
      <w:spacing w:before="0" w:after="120"/>
    </w:pPr>
    <w:rPr>
      <w:i/>
    </w:rPr>
  </w:style>
  <w:style w:type="character" w:customStyle="1" w:styleId="BodyTextChar">
    <w:name w:val="Body Text Char"/>
    <w:basedOn w:val="DefaultParagraphFont"/>
    <w:link w:val="ImageCaption"/>
  </w:style>
  <w:style w:type="character" w:customStyle="1" w:styleId="VerbatimChar">
    <w:name w:val="Verbatim Char"/>
    <w:basedOn w:val="BodyTextChar"/>
    <w:link w:val="SourceCode"/>
    <w:rsid w:val="009C6955"/>
    <w:rPr>
      <w:rFonts w:ascii="Courier New" w:hAnsi="Courier New"/>
      <w:sz w:val="16"/>
    </w:rPr>
  </w:style>
  <w:style w:type="character" w:customStyle="1" w:styleId="FootnoteRef">
    <w:name w:val="Footnote Ref"/>
    <w:basedOn w:val="BodyTextChar"/>
    <w:rPr>
      <w:vertAlign w:val="superscript"/>
    </w:rPr>
  </w:style>
  <w:style w:type="character" w:customStyle="1" w:styleId="Link">
    <w:name w:val="Link"/>
    <w:basedOn w:val="BodyTextChar"/>
    <w:rPr>
      <w:color w:val="4F81BD" w:themeColor="accent1"/>
    </w:rPr>
  </w:style>
  <w:style w:type="character" w:customStyle="1" w:styleId="KeywordTok">
    <w:name w:val="KeywordTok"/>
    <w:basedOn w:val="VerbatimChar"/>
    <w:rPr>
      <w:rFonts w:ascii="Courier New" w:hAnsi="Courier New"/>
      <w:b/>
      <w:color w:val="007020"/>
      <w:sz w:val="18"/>
      <w:szCs w:val="21"/>
      <w:shd w:val="clear" w:color="auto" w:fill="D9D9D9" w:themeFill="background1" w:themeFillShade="D9"/>
    </w:rPr>
  </w:style>
  <w:style w:type="character" w:customStyle="1" w:styleId="DataTypeTok">
    <w:name w:val="DataTypeTok"/>
    <w:basedOn w:val="VerbatimChar"/>
    <w:rPr>
      <w:rFonts w:ascii="Courier New" w:hAnsi="Courier New"/>
      <w:color w:val="902000"/>
      <w:sz w:val="18"/>
      <w:szCs w:val="21"/>
      <w:shd w:val="clear" w:color="auto" w:fill="D9D9D9" w:themeFill="background1" w:themeFillShade="D9"/>
    </w:rPr>
  </w:style>
  <w:style w:type="character" w:customStyle="1" w:styleId="DecValTok">
    <w:name w:val="DecValTok"/>
    <w:basedOn w:val="VerbatimChar"/>
    <w:rPr>
      <w:rFonts w:ascii="Courier New" w:hAnsi="Courier New"/>
      <w:color w:val="40A070"/>
      <w:sz w:val="18"/>
      <w:szCs w:val="21"/>
      <w:shd w:val="clear" w:color="auto" w:fill="D9D9D9" w:themeFill="background1" w:themeFillShade="D9"/>
    </w:rPr>
  </w:style>
  <w:style w:type="character" w:customStyle="1" w:styleId="BaseNTok">
    <w:name w:val="BaseNTok"/>
    <w:basedOn w:val="VerbatimChar"/>
    <w:rPr>
      <w:rFonts w:ascii="Courier New" w:hAnsi="Courier New"/>
      <w:color w:val="40A070"/>
      <w:sz w:val="18"/>
      <w:szCs w:val="21"/>
      <w:shd w:val="clear" w:color="auto" w:fill="D9D9D9" w:themeFill="background1" w:themeFillShade="D9"/>
    </w:rPr>
  </w:style>
  <w:style w:type="character" w:customStyle="1" w:styleId="FloatTok">
    <w:name w:val="FloatTok"/>
    <w:basedOn w:val="VerbatimChar"/>
    <w:rPr>
      <w:rFonts w:ascii="Courier New" w:hAnsi="Courier New"/>
      <w:color w:val="40A070"/>
      <w:sz w:val="18"/>
      <w:szCs w:val="21"/>
      <w:shd w:val="clear" w:color="auto" w:fill="D9D9D9" w:themeFill="background1" w:themeFillShade="D9"/>
    </w:rPr>
  </w:style>
  <w:style w:type="character" w:customStyle="1" w:styleId="CharTok">
    <w:name w:val="CharTok"/>
    <w:basedOn w:val="VerbatimChar"/>
    <w:rPr>
      <w:rFonts w:ascii="Courier New" w:hAnsi="Courier New"/>
      <w:color w:val="4070A0"/>
      <w:sz w:val="18"/>
      <w:szCs w:val="21"/>
      <w:shd w:val="clear" w:color="auto" w:fill="D9D9D9" w:themeFill="background1" w:themeFillShade="D9"/>
    </w:rPr>
  </w:style>
  <w:style w:type="character" w:customStyle="1" w:styleId="StringTok">
    <w:name w:val="StringTok"/>
    <w:basedOn w:val="VerbatimChar"/>
    <w:rPr>
      <w:rFonts w:ascii="Courier New" w:hAnsi="Courier New"/>
      <w:color w:val="4070A0"/>
      <w:sz w:val="18"/>
      <w:szCs w:val="21"/>
      <w:shd w:val="clear" w:color="auto" w:fill="D9D9D9" w:themeFill="background1" w:themeFillShade="D9"/>
    </w:rPr>
  </w:style>
  <w:style w:type="character" w:customStyle="1" w:styleId="CommentTok">
    <w:name w:val="CommentTok"/>
    <w:basedOn w:val="VerbatimChar"/>
    <w:rPr>
      <w:rFonts w:ascii="Courier New" w:hAnsi="Courier New"/>
      <w:i/>
      <w:color w:val="60A0B0"/>
      <w:sz w:val="18"/>
      <w:szCs w:val="21"/>
      <w:shd w:val="clear" w:color="auto" w:fill="D9D9D9" w:themeFill="background1" w:themeFillShade="D9"/>
    </w:rPr>
  </w:style>
  <w:style w:type="character" w:customStyle="1" w:styleId="OtherTok">
    <w:name w:val="OtherTok"/>
    <w:basedOn w:val="VerbatimChar"/>
    <w:rPr>
      <w:rFonts w:ascii="Courier New" w:hAnsi="Courier New"/>
      <w:color w:val="007020"/>
      <w:sz w:val="18"/>
      <w:szCs w:val="21"/>
      <w:shd w:val="clear" w:color="auto" w:fill="D9D9D9" w:themeFill="background1" w:themeFillShade="D9"/>
    </w:rPr>
  </w:style>
  <w:style w:type="character" w:customStyle="1" w:styleId="AlertTok">
    <w:name w:val="AlertTok"/>
    <w:basedOn w:val="VerbatimChar"/>
    <w:rPr>
      <w:rFonts w:ascii="Courier New" w:hAnsi="Courier New"/>
      <w:b/>
      <w:color w:val="FF0000"/>
      <w:sz w:val="18"/>
      <w:szCs w:val="21"/>
      <w:shd w:val="clear" w:color="auto" w:fill="D9D9D9" w:themeFill="background1" w:themeFillShade="D9"/>
    </w:rPr>
  </w:style>
  <w:style w:type="character" w:customStyle="1" w:styleId="FunctionTok">
    <w:name w:val="FunctionTok"/>
    <w:basedOn w:val="VerbatimChar"/>
    <w:rPr>
      <w:rFonts w:ascii="Courier New" w:hAnsi="Courier New"/>
      <w:color w:val="06287E"/>
      <w:sz w:val="18"/>
      <w:szCs w:val="21"/>
      <w:shd w:val="clear" w:color="auto" w:fill="D9D9D9" w:themeFill="background1" w:themeFillShade="D9"/>
    </w:rPr>
  </w:style>
  <w:style w:type="character" w:customStyle="1" w:styleId="RegionMarkerTok">
    <w:name w:val="RegionMarkerTok"/>
    <w:basedOn w:val="VerbatimChar"/>
    <w:rPr>
      <w:rFonts w:ascii="Courier New" w:hAnsi="Courier New"/>
      <w:color w:val="0F243E" w:themeColor="text2" w:themeShade="80"/>
      <w:sz w:val="18"/>
      <w:szCs w:val="21"/>
      <w:shd w:val="clear" w:color="auto" w:fill="D9D9D9" w:themeFill="background1" w:themeFillShade="D9"/>
    </w:rPr>
  </w:style>
  <w:style w:type="character" w:customStyle="1" w:styleId="ErrorTok">
    <w:name w:val="ErrorTok"/>
    <w:basedOn w:val="VerbatimChar"/>
    <w:rPr>
      <w:rFonts w:ascii="Courier New" w:hAnsi="Courier New"/>
      <w:b/>
      <w:color w:val="FF0000"/>
      <w:sz w:val="18"/>
      <w:szCs w:val="21"/>
      <w:shd w:val="clear" w:color="auto" w:fill="D9D9D9" w:themeFill="background1" w:themeFillShade="D9"/>
    </w:rPr>
  </w:style>
  <w:style w:type="character" w:customStyle="1" w:styleId="NormalTok">
    <w:name w:val="NormalTok"/>
    <w:basedOn w:val="VerbatimChar"/>
    <w:rPr>
      <w:rFonts w:ascii="Courier New" w:hAnsi="Courier New"/>
      <w:color w:val="0F243E" w:themeColor="text2" w:themeShade="80"/>
      <w:sz w:val="18"/>
      <w:szCs w:val="21"/>
      <w:shd w:val="clear" w:color="auto" w:fill="D9D9D9" w:themeFill="background1" w:themeFillShade="D9"/>
    </w:rPr>
  </w:style>
  <w:style w:type="character" w:customStyle="1" w:styleId="KeywordTok0">
    <w:name w:val="KeywordTok"/>
    <w:basedOn w:val="VerbatimChar"/>
    <w:rPr>
      <w:rFonts w:ascii="Courier New" w:hAnsi="Courier New"/>
      <w:b/>
      <w:color w:val="007020"/>
      <w:sz w:val="18"/>
      <w:szCs w:val="21"/>
      <w:shd w:val="clear" w:color="auto" w:fill="D9D9D9" w:themeFill="background1" w:themeFillShade="D9"/>
    </w:rPr>
  </w:style>
  <w:style w:type="character" w:customStyle="1" w:styleId="DataTypeTok0">
    <w:name w:val="DataTypeTok"/>
    <w:basedOn w:val="VerbatimChar"/>
    <w:rPr>
      <w:rFonts w:ascii="Courier New" w:hAnsi="Courier New"/>
      <w:color w:val="902000"/>
      <w:sz w:val="18"/>
      <w:szCs w:val="21"/>
      <w:shd w:val="clear" w:color="auto" w:fill="D9D9D9" w:themeFill="background1" w:themeFillShade="D9"/>
    </w:rPr>
  </w:style>
  <w:style w:type="character" w:customStyle="1" w:styleId="DecValTok0">
    <w:name w:val="DecValTok"/>
    <w:basedOn w:val="VerbatimChar"/>
    <w:rPr>
      <w:rFonts w:ascii="Courier New" w:hAnsi="Courier New"/>
      <w:color w:val="40A070"/>
      <w:sz w:val="18"/>
      <w:szCs w:val="21"/>
      <w:shd w:val="clear" w:color="auto" w:fill="D9D9D9" w:themeFill="background1" w:themeFillShade="D9"/>
    </w:rPr>
  </w:style>
  <w:style w:type="character" w:customStyle="1" w:styleId="BaseNTok0">
    <w:name w:val="BaseNTok"/>
    <w:basedOn w:val="VerbatimChar"/>
    <w:rPr>
      <w:rFonts w:ascii="Courier New" w:hAnsi="Courier New"/>
      <w:color w:val="40A070"/>
      <w:sz w:val="18"/>
      <w:szCs w:val="21"/>
      <w:shd w:val="clear" w:color="auto" w:fill="D9D9D9" w:themeFill="background1" w:themeFillShade="D9"/>
    </w:rPr>
  </w:style>
  <w:style w:type="character" w:customStyle="1" w:styleId="FloatTok0">
    <w:name w:val="FloatTok"/>
    <w:basedOn w:val="VerbatimChar"/>
    <w:rPr>
      <w:rFonts w:ascii="Courier New" w:hAnsi="Courier New"/>
      <w:color w:val="40A070"/>
      <w:sz w:val="18"/>
      <w:szCs w:val="21"/>
      <w:shd w:val="clear" w:color="auto" w:fill="D9D9D9" w:themeFill="background1" w:themeFillShade="D9"/>
    </w:rPr>
  </w:style>
  <w:style w:type="character" w:customStyle="1" w:styleId="CharTok0">
    <w:name w:val="CharTok"/>
    <w:basedOn w:val="VerbatimChar"/>
    <w:rPr>
      <w:rFonts w:ascii="Courier New" w:hAnsi="Courier New"/>
      <w:color w:val="4070A0"/>
      <w:sz w:val="18"/>
      <w:szCs w:val="21"/>
      <w:shd w:val="clear" w:color="auto" w:fill="D9D9D9" w:themeFill="background1" w:themeFillShade="D9"/>
    </w:rPr>
  </w:style>
  <w:style w:type="character" w:customStyle="1" w:styleId="StringTok0">
    <w:name w:val="StringTok"/>
    <w:basedOn w:val="VerbatimChar"/>
    <w:rPr>
      <w:rFonts w:ascii="Courier New" w:hAnsi="Courier New"/>
      <w:color w:val="4070A0"/>
      <w:sz w:val="18"/>
      <w:szCs w:val="21"/>
      <w:shd w:val="clear" w:color="auto" w:fill="D9D9D9" w:themeFill="background1" w:themeFillShade="D9"/>
    </w:rPr>
  </w:style>
  <w:style w:type="character" w:customStyle="1" w:styleId="CommentTok0">
    <w:name w:val="CommentTok"/>
    <w:basedOn w:val="VerbatimChar"/>
    <w:rPr>
      <w:rFonts w:ascii="Courier New" w:hAnsi="Courier New"/>
      <w:i/>
      <w:color w:val="60A0B0"/>
      <w:sz w:val="18"/>
      <w:szCs w:val="21"/>
      <w:shd w:val="clear" w:color="auto" w:fill="D9D9D9" w:themeFill="background1" w:themeFillShade="D9"/>
    </w:rPr>
  </w:style>
  <w:style w:type="character" w:customStyle="1" w:styleId="OtherTok0">
    <w:name w:val="OtherTok"/>
    <w:basedOn w:val="VerbatimChar"/>
    <w:rPr>
      <w:rFonts w:ascii="Courier New" w:hAnsi="Courier New"/>
      <w:color w:val="007020"/>
      <w:sz w:val="18"/>
      <w:szCs w:val="21"/>
      <w:shd w:val="clear" w:color="auto" w:fill="D9D9D9" w:themeFill="background1" w:themeFillShade="D9"/>
    </w:rPr>
  </w:style>
  <w:style w:type="character" w:customStyle="1" w:styleId="AlertTok0">
    <w:name w:val="AlertTok"/>
    <w:basedOn w:val="VerbatimChar"/>
    <w:rPr>
      <w:rFonts w:ascii="Courier New" w:hAnsi="Courier New"/>
      <w:b/>
      <w:color w:val="FF0000"/>
      <w:sz w:val="18"/>
      <w:szCs w:val="21"/>
      <w:shd w:val="clear" w:color="auto" w:fill="D9D9D9" w:themeFill="background1" w:themeFillShade="D9"/>
    </w:rPr>
  </w:style>
  <w:style w:type="character" w:customStyle="1" w:styleId="FunctionTok0">
    <w:name w:val="FunctionTok"/>
    <w:basedOn w:val="VerbatimChar"/>
    <w:rPr>
      <w:rFonts w:ascii="Courier New" w:hAnsi="Courier New"/>
      <w:color w:val="06287E"/>
      <w:sz w:val="18"/>
      <w:szCs w:val="21"/>
      <w:shd w:val="clear" w:color="auto" w:fill="D9D9D9" w:themeFill="background1" w:themeFillShade="D9"/>
    </w:rPr>
  </w:style>
  <w:style w:type="character" w:customStyle="1" w:styleId="RegionMarkerTok0">
    <w:name w:val="RegionMarkerTok"/>
    <w:basedOn w:val="VerbatimChar"/>
    <w:rPr>
      <w:rFonts w:ascii="Courier New" w:hAnsi="Courier New"/>
      <w:color w:val="0F243E" w:themeColor="text2" w:themeShade="80"/>
      <w:sz w:val="18"/>
      <w:szCs w:val="21"/>
      <w:shd w:val="clear" w:color="auto" w:fill="D9D9D9" w:themeFill="background1" w:themeFillShade="D9"/>
    </w:rPr>
  </w:style>
  <w:style w:type="character" w:customStyle="1" w:styleId="ErrorTok0">
    <w:name w:val="ErrorTok"/>
    <w:basedOn w:val="VerbatimChar"/>
    <w:rPr>
      <w:rFonts w:ascii="Courier New" w:hAnsi="Courier New"/>
      <w:b/>
      <w:color w:val="FF0000"/>
      <w:sz w:val="18"/>
      <w:szCs w:val="21"/>
      <w:shd w:val="clear" w:color="auto" w:fill="D9D9D9" w:themeFill="background1" w:themeFillShade="D9"/>
    </w:rPr>
  </w:style>
  <w:style w:type="character" w:customStyle="1" w:styleId="NormalTok0">
    <w:name w:val="NormalTok"/>
    <w:basedOn w:val="VerbatimChar"/>
    <w:rPr>
      <w:rFonts w:ascii="Courier New" w:hAnsi="Courier New"/>
      <w:color w:val="0F243E" w:themeColor="text2" w:themeShade="80"/>
      <w:sz w:val="18"/>
      <w:szCs w:val="21"/>
      <w:shd w:val="clear" w:color="auto" w:fill="D9D9D9" w:themeFill="background1" w:themeFillShade="D9"/>
    </w:rPr>
  </w:style>
  <w:style w:type="character" w:customStyle="1" w:styleId="BodyTextChar1">
    <w:name w:val="Body Text Char1"/>
    <w:basedOn w:val="DefaultParagraphFont"/>
    <w:link w:val="BodyText"/>
    <w:rsid w:val="008040B1"/>
  </w:style>
  <w:style w:type="paragraph" w:styleId="PlainText">
    <w:name w:val="Plain Text"/>
    <w:basedOn w:val="Normal"/>
    <w:link w:val="PlainTextChar"/>
    <w:semiHidden/>
    <w:unhideWhenUsed/>
    <w:rsid w:val="00F75779"/>
    <w:pPr>
      <w:spacing w:before="0"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F75779"/>
    <w:rPr>
      <w:rFonts w:ascii="Consolas" w:hAnsi="Consolas"/>
      <w:sz w:val="21"/>
      <w:szCs w:val="21"/>
    </w:rPr>
  </w:style>
  <w:style w:type="paragraph" w:customStyle="1" w:styleId="SourceCode">
    <w:name w:val="Source Code"/>
    <w:basedOn w:val="NoSpacing"/>
    <w:link w:val="VerbatimChar"/>
    <w:autoRedefine/>
    <w:qFormat/>
    <w:rsid w:val="009C6955"/>
    <w:pPr>
      <w:wordWrap w:val="0"/>
      <w:spacing w:before="240"/>
      <w:ind w:left="284"/>
      <w:contextualSpacing/>
    </w:pPr>
    <w:rPr>
      <w:rFonts w:ascii="Courier New" w:hAnsi="Courier New"/>
      <w:sz w:val="16"/>
    </w:rPr>
  </w:style>
  <w:style w:type="character" w:customStyle="1" w:styleId="KeywordTok1">
    <w:name w:val="KeywordTok"/>
    <w:basedOn w:val="VerbatimChar"/>
    <w:rPr>
      <w:rFonts w:ascii="Courier New" w:hAnsi="Courier New"/>
      <w:b/>
      <w:color w:val="007020"/>
      <w:sz w:val="18"/>
      <w:szCs w:val="21"/>
      <w:shd w:val="clear" w:color="auto" w:fill="F6F0C0"/>
    </w:rPr>
  </w:style>
  <w:style w:type="character" w:customStyle="1" w:styleId="DataTypeTok1">
    <w:name w:val="DataTypeTok"/>
    <w:basedOn w:val="VerbatimChar"/>
    <w:rPr>
      <w:rFonts w:ascii="Courier New" w:hAnsi="Courier New"/>
      <w:color w:val="902000"/>
      <w:sz w:val="18"/>
      <w:szCs w:val="21"/>
      <w:shd w:val="clear" w:color="auto" w:fill="F6F0C0"/>
    </w:rPr>
  </w:style>
  <w:style w:type="character" w:customStyle="1" w:styleId="DecValTok1">
    <w:name w:val="DecValTok"/>
    <w:basedOn w:val="VerbatimChar"/>
    <w:rPr>
      <w:rFonts w:ascii="Courier New" w:hAnsi="Courier New"/>
      <w:color w:val="40A070"/>
      <w:sz w:val="18"/>
      <w:szCs w:val="21"/>
      <w:shd w:val="clear" w:color="auto" w:fill="F6F0C0"/>
    </w:rPr>
  </w:style>
  <w:style w:type="character" w:customStyle="1" w:styleId="BaseNTok1">
    <w:name w:val="BaseNTok"/>
    <w:basedOn w:val="VerbatimChar"/>
    <w:rPr>
      <w:rFonts w:ascii="Courier New" w:hAnsi="Courier New"/>
      <w:color w:val="40A070"/>
      <w:sz w:val="18"/>
      <w:szCs w:val="21"/>
      <w:shd w:val="clear" w:color="auto" w:fill="F6F0C0"/>
    </w:rPr>
  </w:style>
  <w:style w:type="character" w:customStyle="1" w:styleId="FloatTok1">
    <w:name w:val="FloatTok"/>
    <w:basedOn w:val="VerbatimChar"/>
    <w:rPr>
      <w:rFonts w:ascii="Courier New" w:hAnsi="Courier New"/>
      <w:color w:val="40A070"/>
      <w:sz w:val="18"/>
      <w:szCs w:val="21"/>
      <w:shd w:val="clear" w:color="auto" w:fill="F6F0C0"/>
    </w:rPr>
  </w:style>
  <w:style w:type="character" w:customStyle="1" w:styleId="CharTok1">
    <w:name w:val="CharTok"/>
    <w:basedOn w:val="VerbatimChar"/>
    <w:rPr>
      <w:rFonts w:ascii="Courier New" w:hAnsi="Courier New"/>
      <w:color w:val="4070A0"/>
      <w:sz w:val="18"/>
      <w:szCs w:val="21"/>
      <w:shd w:val="clear" w:color="auto" w:fill="F6F0C0"/>
    </w:rPr>
  </w:style>
  <w:style w:type="character" w:customStyle="1" w:styleId="StringTok1">
    <w:name w:val="StringTok"/>
    <w:basedOn w:val="VerbatimChar"/>
    <w:rPr>
      <w:rFonts w:ascii="Courier New" w:hAnsi="Courier New"/>
      <w:color w:val="4070A0"/>
      <w:sz w:val="18"/>
      <w:szCs w:val="21"/>
      <w:shd w:val="clear" w:color="auto" w:fill="F6F0C0"/>
    </w:rPr>
  </w:style>
  <w:style w:type="character" w:customStyle="1" w:styleId="CommentTok1">
    <w:name w:val="CommentTok"/>
    <w:basedOn w:val="VerbatimChar"/>
    <w:rPr>
      <w:rFonts w:ascii="Courier New" w:hAnsi="Courier New"/>
      <w:i/>
      <w:color w:val="60A0B0"/>
      <w:sz w:val="18"/>
      <w:szCs w:val="21"/>
      <w:shd w:val="clear" w:color="auto" w:fill="F6F0C0"/>
    </w:rPr>
  </w:style>
  <w:style w:type="character" w:customStyle="1" w:styleId="OtherTok1">
    <w:name w:val="OtherTok"/>
    <w:basedOn w:val="VerbatimChar"/>
    <w:rPr>
      <w:rFonts w:ascii="Courier New" w:hAnsi="Courier New"/>
      <w:color w:val="007020"/>
      <w:sz w:val="18"/>
      <w:szCs w:val="21"/>
      <w:shd w:val="clear" w:color="auto" w:fill="F6F0C0"/>
    </w:rPr>
  </w:style>
  <w:style w:type="character" w:customStyle="1" w:styleId="AlertTok1">
    <w:name w:val="AlertTok"/>
    <w:basedOn w:val="VerbatimChar"/>
    <w:rPr>
      <w:rFonts w:ascii="Courier New" w:hAnsi="Courier New"/>
      <w:b/>
      <w:color w:val="FF0000"/>
      <w:sz w:val="18"/>
      <w:szCs w:val="21"/>
      <w:shd w:val="clear" w:color="auto" w:fill="F6F0C0"/>
    </w:rPr>
  </w:style>
  <w:style w:type="character" w:customStyle="1" w:styleId="FunctionTok1">
    <w:name w:val="FunctionTok"/>
    <w:basedOn w:val="VerbatimChar"/>
    <w:rPr>
      <w:rFonts w:ascii="Courier New" w:hAnsi="Courier New"/>
      <w:color w:val="06287E"/>
      <w:sz w:val="18"/>
      <w:szCs w:val="21"/>
      <w:shd w:val="clear" w:color="auto" w:fill="F6F0C0"/>
    </w:rPr>
  </w:style>
  <w:style w:type="character" w:customStyle="1" w:styleId="RegionMarkerTok1">
    <w:name w:val="RegionMarkerTok"/>
    <w:basedOn w:val="VerbatimChar"/>
    <w:rPr>
      <w:rFonts w:ascii="Courier New" w:hAnsi="Courier New"/>
      <w:color w:val="1D1B11" w:themeColor="background2" w:themeShade="1A"/>
      <w:sz w:val="18"/>
      <w:szCs w:val="21"/>
      <w:shd w:val="clear" w:color="auto" w:fill="F6F0C0"/>
    </w:rPr>
  </w:style>
  <w:style w:type="character" w:customStyle="1" w:styleId="ErrorTok1">
    <w:name w:val="ErrorTok"/>
    <w:basedOn w:val="VerbatimChar"/>
    <w:rPr>
      <w:rFonts w:ascii="Courier New" w:hAnsi="Courier New"/>
      <w:b/>
      <w:color w:val="FF0000"/>
      <w:sz w:val="18"/>
      <w:szCs w:val="21"/>
      <w:shd w:val="clear" w:color="auto" w:fill="F6F0C0"/>
    </w:rPr>
  </w:style>
  <w:style w:type="character" w:customStyle="1" w:styleId="NormalTok1">
    <w:name w:val="NormalTok"/>
    <w:basedOn w:val="VerbatimChar"/>
    <w:rPr>
      <w:rFonts w:ascii="Courier New" w:hAnsi="Courier New"/>
      <w:color w:val="1D1B11" w:themeColor="background2" w:themeShade="1A"/>
      <w:sz w:val="18"/>
      <w:szCs w:val="21"/>
      <w:shd w:val="clear" w:color="auto" w:fill="F6F0C0"/>
    </w:rPr>
  </w:style>
  <w:style w:type="paragraph" w:styleId="NoSpacing">
    <w:name w:val="No Spacing"/>
    <w:rsid w:val="007D4103"/>
    <w:pPr>
      <w:spacing w:after="0"/>
    </w:pPr>
    <w:rPr>
      <w:rFonts w:ascii="MS Reference Sans Serif" w:hAnsi="MS Reference Sans Serif"/>
    </w:rPr>
  </w:style>
  <w:style w:type="paragraph" w:styleId="Signature">
    <w:name w:val="Signature"/>
    <w:basedOn w:val="Normal"/>
    <w:link w:val="SignatureChar"/>
    <w:unhideWhenUsed/>
    <w:rsid w:val="00353DC7"/>
    <w:pPr>
      <w:spacing w:before="0" w:after="0"/>
      <w:ind w:left="4252"/>
    </w:pPr>
  </w:style>
  <w:style w:type="character" w:customStyle="1" w:styleId="SignatureChar">
    <w:name w:val="Signature Char"/>
    <w:basedOn w:val="DefaultParagraphFont"/>
    <w:link w:val="Signature"/>
    <w:rsid w:val="00353DC7"/>
    <w:rPr>
      <w:rFonts w:asciiTheme="majorBidi" w:hAnsiTheme="majorBidi"/>
    </w:rPr>
  </w:style>
  <w:style w:type="paragraph" w:customStyle="1" w:styleId="MarkDoc">
    <w:name w:val="MarkDoc"/>
    <w:basedOn w:val="SourceCode"/>
    <w:link w:val="MarkDocChar"/>
    <w:autoRedefine/>
    <w:rsid w:val="007839BB"/>
  </w:style>
  <w:style w:type="character" w:customStyle="1" w:styleId="MarkDocChar">
    <w:name w:val="MarkDoc Char"/>
    <w:basedOn w:val="VerbatimChar"/>
    <w:link w:val="MarkDoc"/>
    <w:rsid w:val="007839BB"/>
    <w:rPr>
      <w:rFonts w:ascii="Courier New" w:hAnsi="Courier New"/>
      <w:sz w:val="16"/>
    </w:rPr>
  </w:style>
  <w:style w:type="paragraph" w:styleId="TOCHeading">
    <w:name w:val="TOC Heading"/>
    <w:basedOn w:val="Heading1"/>
    <w:next w:val="BodyText"/>
    <w:uiPriority w:val="39"/>
    <w:unhideWhenUsed/>
    <w:qFormat/>
    <w:rsid w:val="002E61F9"/>
    <w:pPr>
      <w:spacing w:before="240" w:line="259" w:lineRule="auto"/>
      <w:outlineLvl w:val="9"/>
    </w:pPr>
    <w:rPr>
      <w:rFonts w:asciiTheme="majorBidi" w:hAnsiTheme="majorBidi"/>
      <w:bCs w:val="0"/>
      <w:color w:val="000000" w:themeColor="text1"/>
    </w:rPr>
  </w:style>
  <w:style w:type="paragraph" w:customStyle="1" w:styleId="FirstParagraph">
    <w:name w:val="First Paragraph"/>
    <w:next w:val="BodyText"/>
    <w:qFormat/>
    <w:rsid w:val="009B3A33"/>
    <w:pPr>
      <w:spacing w:before="180" w:after="180"/>
    </w:pPr>
  </w:style>
  <w:style w:type="paragraph" w:styleId="BalloonText">
    <w:name w:val="Balloon Text"/>
    <w:basedOn w:val="Normal"/>
    <w:link w:val="BalloonTextChar"/>
    <w:semiHidden/>
    <w:unhideWhenUsed/>
    <w:rsid w:val="00AC192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C19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qFormat/>
    <w:rsid w:val="007671BD"/>
    <w:rPr>
      <w:i/>
      <w:color w:val="0000FF"/>
      <w:u w:val="none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image" Id="rId26" Target="media/rId26.pn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terms:created xsi:type="dcterms:W3CDTF">2016-09-30T02:05:08Z</dcterms:created>
  <dcterms:modified xsi:type="dcterms:W3CDTF">2016-09-30T02:05:08Z</dcterms:modified>
</cp:coreProperties>
</file>